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E192"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Good afternoon,</w:t>
      </w:r>
    </w:p>
    <w:p w14:paraId="44394A8C" w14:textId="7DBC2485" w:rsidR="007570E3" w:rsidRPr="007570E3" w:rsidRDefault="007570E3" w:rsidP="009C57AF">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The Community Forensic Liaison Team within the Department of Children and Families Substance Abuse and Mental Health Program is excited to announce that our trainings are now available online. You can now complete the Alternative Placement</w:t>
      </w:r>
      <w:r w:rsidR="0049525E">
        <w:rPr>
          <w:rFonts w:eastAsia="Times New Roman" w:cs="Times New Roman"/>
          <w:kern w:val="0"/>
          <w14:ligatures w14:val="none"/>
        </w:rPr>
        <w:t>s</w:t>
      </w:r>
      <w:r w:rsidRPr="007570E3">
        <w:rPr>
          <w:rFonts w:eastAsia="Times New Roman" w:cs="Times New Roman"/>
          <w:kern w:val="0"/>
          <w14:ligatures w14:val="none"/>
        </w:rPr>
        <w:t xml:space="preserve">, Competency Restoration, </w:t>
      </w:r>
      <w:r w:rsidR="006241D5">
        <w:rPr>
          <w:rFonts w:eastAsia="Times New Roman" w:cs="Times New Roman"/>
          <w:kern w:val="0"/>
          <w14:ligatures w14:val="none"/>
        </w:rPr>
        <w:t xml:space="preserve">Community Forensics </w:t>
      </w:r>
      <w:r w:rsidRPr="007570E3">
        <w:rPr>
          <w:rFonts w:eastAsia="Times New Roman" w:cs="Times New Roman"/>
          <w:kern w:val="0"/>
          <w14:ligatures w14:val="none"/>
        </w:rPr>
        <w:t>Judicial Training</w:t>
      </w:r>
      <w:r w:rsidR="0049525E">
        <w:rPr>
          <w:rFonts w:eastAsia="Times New Roman" w:cs="Times New Roman"/>
          <w:kern w:val="0"/>
          <w14:ligatures w14:val="none"/>
        </w:rPr>
        <w:t xml:space="preserve">, and Forensic Specialist and Diversion </w:t>
      </w:r>
      <w:r w:rsidR="007A7FA9">
        <w:rPr>
          <w:rFonts w:eastAsia="Times New Roman" w:cs="Times New Roman"/>
          <w:kern w:val="0"/>
          <w14:ligatures w14:val="none"/>
        </w:rPr>
        <w:t xml:space="preserve">Training </w:t>
      </w:r>
      <w:r w:rsidR="007A7FA9" w:rsidRPr="007570E3">
        <w:rPr>
          <w:rFonts w:eastAsia="Times New Roman" w:cs="Times New Roman"/>
          <w:kern w:val="0"/>
          <w14:ligatures w14:val="none"/>
        </w:rPr>
        <w:t>at</w:t>
      </w:r>
      <w:r w:rsidRPr="007570E3">
        <w:rPr>
          <w:rFonts w:eastAsia="Times New Roman" w:cs="Times New Roman"/>
          <w:kern w:val="0"/>
          <w14:ligatures w14:val="none"/>
        </w:rPr>
        <w:t xml:space="preserve"> your own pace and on your own schedule.</w:t>
      </w:r>
    </w:p>
    <w:p w14:paraId="64EDB2A6"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Please share this information with others in your professional community who may be interested in completing any of these trainings.</w:t>
      </w:r>
    </w:p>
    <w:p w14:paraId="0DEB89B0"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Below are the resources needed to access the trainings:</w:t>
      </w:r>
    </w:p>
    <w:p w14:paraId="200DD053" w14:textId="038FEBD6" w:rsidR="007570E3" w:rsidRDefault="007570E3" w:rsidP="007570E3">
      <w:pPr>
        <w:spacing w:before="100" w:beforeAutospacing="1" w:after="100" w:afterAutospacing="1" w:line="240" w:lineRule="auto"/>
        <w:rPr>
          <w:color w:val="0000FF"/>
        </w:rPr>
      </w:pPr>
      <w:r w:rsidRPr="007570E3">
        <w:rPr>
          <w:rFonts w:eastAsia="Times New Roman" w:cs="Times New Roman"/>
          <w:kern w:val="0"/>
          <w14:ligatures w14:val="none"/>
        </w:rPr>
        <w:t xml:space="preserve">• Login to My FL Learn: </w:t>
      </w:r>
      <w:hyperlink r:id="rId5" w:history="1">
        <w:r w:rsidRPr="003A2DA5">
          <w:rPr>
            <w:rStyle w:val="Hyperlink"/>
            <w:color w:val="0000FF"/>
          </w:rPr>
          <w:t>+ Cornerstone OnDemand +</w:t>
        </w:r>
      </w:hyperlink>
      <w:r w:rsidRPr="007570E3">
        <w:rPr>
          <w:rFonts w:eastAsia="Times New Roman" w:cs="Times New Roman"/>
          <w:kern w:val="0"/>
          <w14:ligatures w14:val="none"/>
        </w:rPr>
        <w:br/>
        <w:t>• Need to create a new My FL Learn account?:</w:t>
      </w:r>
      <w:r w:rsidRPr="007570E3">
        <w:rPr>
          <w:rFonts w:eastAsia="Times New Roman" w:cs="Times New Roman"/>
          <w:color w:val="0000FF"/>
          <w:kern w:val="0"/>
          <w14:ligatures w14:val="none"/>
        </w:rPr>
        <w:t xml:space="preserve"> </w:t>
      </w:r>
      <w:hyperlink r:id="rId6" w:history="1">
        <w:r w:rsidRPr="003A2DA5">
          <w:rPr>
            <w:rStyle w:val="Hyperlink"/>
            <w:color w:val="0000FF"/>
          </w:rPr>
          <w:t>My Florida Learn | Login</w:t>
        </w:r>
      </w:hyperlink>
      <w:r w:rsidRPr="007570E3">
        <w:rPr>
          <w:rFonts w:eastAsia="Times New Roman" w:cs="Times New Roman"/>
          <w:kern w:val="0"/>
          <w14:ligatures w14:val="none"/>
        </w:rPr>
        <w:br/>
        <w:t xml:space="preserve">• My FL Learn Help Desk: </w:t>
      </w:r>
      <w:hyperlink r:id="rId7" w:history="1">
        <w:r w:rsidRPr="003A2DA5">
          <w:rPr>
            <w:rStyle w:val="Hyperlink"/>
            <w:color w:val="0000FF"/>
          </w:rPr>
          <w:t>My FL Learn Help Desk</w:t>
        </w:r>
      </w:hyperlink>
    </w:p>
    <w:p w14:paraId="5C23BE83" w14:textId="77777777" w:rsidR="00631544" w:rsidRPr="00631544" w:rsidRDefault="00631544" w:rsidP="00631544">
      <w:pPr>
        <w:pStyle w:val="isselectedend"/>
        <w:rPr>
          <w:rFonts w:asciiTheme="minorHAnsi" w:hAnsiTheme="minorHAnsi"/>
        </w:rPr>
      </w:pPr>
      <w:r w:rsidRPr="00631544">
        <w:rPr>
          <w:rFonts w:asciiTheme="minorHAnsi" w:hAnsiTheme="minorHAnsi"/>
        </w:rPr>
        <w:t xml:space="preserve">Once logged in, type the name of the training into the search box located in the upper-right corner of the screen. Click on the training link and then select </w:t>
      </w:r>
      <w:r w:rsidRPr="00631544">
        <w:rPr>
          <w:rStyle w:val="Strong"/>
          <w:rFonts w:asciiTheme="minorHAnsi" w:eastAsiaTheme="majorEastAsia" w:hAnsiTheme="minorHAnsi"/>
        </w:rPr>
        <w:t>Launch</w:t>
      </w:r>
      <w:r w:rsidRPr="00631544">
        <w:rPr>
          <w:rFonts w:asciiTheme="minorHAnsi" w:hAnsiTheme="minorHAnsi"/>
        </w:rPr>
        <w:t xml:space="preserve"> to begin the training.</w:t>
      </w:r>
    </w:p>
    <w:p w14:paraId="7A4E5A7F" w14:textId="77777777" w:rsidR="00442300" w:rsidRPr="00442300" w:rsidRDefault="00442300" w:rsidP="00442300">
      <w:pPr>
        <w:spacing w:before="100" w:beforeAutospacing="1" w:after="100" w:afterAutospacing="1" w:line="240" w:lineRule="auto"/>
        <w:rPr>
          <w:rFonts w:eastAsia="Times New Roman" w:cs="Times New Roman"/>
          <w:kern w:val="0"/>
          <w14:ligatures w14:val="none"/>
        </w:rPr>
      </w:pPr>
      <w:r w:rsidRPr="00442300">
        <w:rPr>
          <w:rFonts w:eastAsia="Times New Roman" w:cs="Times New Roman"/>
          <w:kern w:val="0"/>
          <w14:ligatures w14:val="none"/>
        </w:rPr>
        <w:t>To locate the trainings, enter one of the following titles in the search box:</w:t>
      </w:r>
    </w:p>
    <w:p w14:paraId="2AF2AC68" w14:textId="77777777" w:rsidR="00442300" w:rsidRPr="00442300" w:rsidRDefault="00442300" w:rsidP="00442300">
      <w:pPr>
        <w:spacing w:before="100" w:beforeAutospacing="1" w:after="100" w:afterAutospacing="1" w:line="240" w:lineRule="auto"/>
        <w:rPr>
          <w:rFonts w:eastAsia="Times New Roman" w:cs="Times New Roman"/>
          <w:kern w:val="0"/>
          <w14:ligatures w14:val="none"/>
        </w:rPr>
      </w:pPr>
      <w:r w:rsidRPr="00442300">
        <w:rPr>
          <w:rFonts w:eastAsia="Times New Roman" w:cs="Times New Roman"/>
          <w:b/>
          <w:bCs/>
          <w:kern w:val="0"/>
          <w14:ligatures w14:val="none"/>
        </w:rPr>
        <w:t>Alternative Placements</w:t>
      </w:r>
    </w:p>
    <w:p w14:paraId="3ACCDC56" w14:textId="77777777" w:rsidR="00442300" w:rsidRPr="00442300" w:rsidRDefault="00442300" w:rsidP="00442300">
      <w:pPr>
        <w:spacing w:before="100" w:beforeAutospacing="1" w:after="100" w:afterAutospacing="1" w:line="240" w:lineRule="auto"/>
        <w:rPr>
          <w:rFonts w:eastAsia="Times New Roman" w:cs="Times New Roman"/>
          <w:b/>
          <w:bCs/>
          <w:i/>
          <w:iCs/>
          <w:kern w:val="0"/>
          <w14:ligatures w14:val="none"/>
        </w:rPr>
      </w:pPr>
      <w:r w:rsidRPr="00442300">
        <w:rPr>
          <w:rFonts w:eastAsia="Times New Roman" w:cs="Times New Roman"/>
          <w:kern w:val="0"/>
          <w14:ligatures w14:val="none"/>
        </w:rPr>
        <w:t xml:space="preserve">This training provides an overview of community services in the State of Florida that may serve as alternatives to State Mental Health Treatment Facilities for forensic patients. It reviews the services offered and overseen by the Department, the importance of diversion, and how community-based mental health treatment can help individuals develop daily living and coping skills while remaining close to home. Participants will learn about available placement options, typical referral processes, eligibility criteria, and recent statutory changes affecting forensic mental health services. </w:t>
      </w:r>
      <w:r w:rsidRPr="00442300">
        <w:rPr>
          <w:rFonts w:eastAsia="Times New Roman" w:cs="Times New Roman"/>
          <w:b/>
          <w:bCs/>
          <w:i/>
          <w:iCs/>
          <w:kern w:val="0"/>
          <w14:ligatures w14:val="none"/>
        </w:rPr>
        <w:t>This training also fulfills the annual training requirement for court-appointed evaluators conducting adult forensic evaluations pursuant to Chapter 916, Florida Statutes.</w:t>
      </w:r>
    </w:p>
    <w:p w14:paraId="602D9ED0" w14:textId="77777777" w:rsidR="00442300" w:rsidRPr="00442300" w:rsidRDefault="00442300" w:rsidP="00442300">
      <w:pPr>
        <w:spacing w:before="100" w:beforeAutospacing="1" w:after="100" w:afterAutospacing="1" w:line="240" w:lineRule="auto"/>
        <w:rPr>
          <w:rFonts w:eastAsia="Times New Roman" w:cs="Times New Roman"/>
          <w:kern w:val="0"/>
          <w14:ligatures w14:val="none"/>
        </w:rPr>
      </w:pPr>
      <w:r w:rsidRPr="00442300">
        <w:rPr>
          <w:rFonts w:eastAsia="Times New Roman" w:cs="Times New Roman"/>
          <w:b/>
          <w:bCs/>
          <w:kern w:val="0"/>
          <w14:ligatures w14:val="none"/>
        </w:rPr>
        <w:t>Competency Restoration Training</w:t>
      </w:r>
    </w:p>
    <w:p w14:paraId="51328E05" w14:textId="77777777" w:rsidR="00442300" w:rsidRPr="00442300" w:rsidRDefault="00442300" w:rsidP="00442300">
      <w:pPr>
        <w:spacing w:before="100" w:beforeAutospacing="1" w:after="100" w:afterAutospacing="1" w:line="240" w:lineRule="auto"/>
        <w:rPr>
          <w:rFonts w:eastAsia="Times New Roman" w:cs="Times New Roman"/>
          <w:b/>
          <w:bCs/>
          <w:i/>
          <w:iCs/>
          <w:kern w:val="0"/>
          <w14:ligatures w14:val="none"/>
        </w:rPr>
      </w:pPr>
      <w:r w:rsidRPr="00442300">
        <w:rPr>
          <w:rFonts w:eastAsia="Times New Roman" w:cs="Times New Roman"/>
          <w:kern w:val="0"/>
          <w14:ligatures w14:val="none"/>
        </w:rPr>
        <w:t xml:space="preserve">This training provides participants with the tools and techniques needed to effectively deliver competency restoration services in the community. Topics include preparing for and initiating competency restoration, understanding and addressing the six factors of competency, program design, identifying barriers to learning and participation, and completing competency restoration services, including court reporting requirements. </w:t>
      </w:r>
      <w:r w:rsidRPr="00442300">
        <w:rPr>
          <w:rFonts w:eastAsia="Times New Roman" w:cs="Times New Roman"/>
          <w:b/>
          <w:bCs/>
          <w:i/>
          <w:iCs/>
          <w:kern w:val="0"/>
          <w14:ligatures w14:val="none"/>
        </w:rPr>
        <w:t xml:space="preserve">This training is particularly beneficial for community providers, forensic specialists, clinicians, case managers, and other professionals responsible for delivering or </w:t>
      </w:r>
      <w:r w:rsidRPr="00442300">
        <w:rPr>
          <w:rFonts w:eastAsia="Times New Roman" w:cs="Times New Roman"/>
          <w:b/>
          <w:bCs/>
          <w:i/>
          <w:iCs/>
          <w:kern w:val="0"/>
          <w14:ligatures w14:val="none"/>
        </w:rPr>
        <w:lastRenderedPageBreak/>
        <w:t>supporting competency restoration services for individuals involved in the forensic mental health system.</w:t>
      </w:r>
    </w:p>
    <w:p w14:paraId="1B7F2458" w14:textId="77777777" w:rsidR="00442300" w:rsidRPr="00442300" w:rsidRDefault="00442300" w:rsidP="00442300">
      <w:pPr>
        <w:spacing w:before="100" w:beforeAutospacing="1" w:after="100" w:afterAutospacing="1" w:line="240" w:lineRule="auto"/>
        <w:rPr>
          <w:rFonts w:eastAsia="Times New Roman" w:cs="Times New Roman"/>
          <w:kern w:val="0"/>
          <w14:ligatures w14:val="none"/>
        </w:rPr>
      </w:pPr>
      <w:r w:rsidRPr="00442300">
        <w:rPr>
          <w:rFonts w:eastAsia="Times New Roman" w:cs="Times New Roman"/>
          <w:b/>
          <w:bCs/>
          <w:kern w:val="0"/>
          <w14:ligatures w14:val="none"/>
        </w:rPr>
        <w:t>Community Forensics Judicial Training</w:t>
      </w:r>
    </w:p>
    <w:p w14:paraId="77A2053A" w14:textId="77777777" w:rsidR="00442300" w:rsidRPr="00442300" w:rsidRDefault="00442300" w:rsidP="00442300">
      <w:pPr>
        <w:spacing w:before="100" w:beforeAutospacing="1" w:after="100" w:afterAutospacing="1" w:line="240" w:lineRule="auto"/>
        <w:rPr>
          <w:rFonts w:eastAsia="Times New Roman" w:cs="Times New Roman"/>
          <w:b/>
          <w:bCs/>
          <w:i/>
          <w:iCs/>
          <w:kern w:val="0"/>
          <w14:ligatures w14:val="none"/>
        </w:rPr>
      </w:pPr>
      <w:r w:rsidRPr="00442300">
        <w:rPr>
          <w:rFonts w:eastAsia="Times New Roman" w:cs="Times New Roman"/>
          <w:kern w:val="0"/>
          <w14:ligatures w14:val="none"/>
        </w:rPr>
        <w:t xml:space="preserve">This training provides an in-depth overview of Florida’s forensic system, including the roles of Department of Children and Families staff, Managing Entities, community providers, and forensic specialists. Participants will learn about the responsibilities of community provider forensic specialists, their interactions with the court system, and how they serve as valuable resources throughout the forensic process. The training also reviews key forensic procedures, including forensic step-downs and non-restorability and explores the Sequential Intercept Model as a framework for identifying diversion opportunities, available community resources, and the potential cost savings associated with diverting individuals from the criminal justice system. </w:t>
      </w:r>
      <w:r w:rsidRPr="00442300">
        <w:rPr>
          <w:rFonts w:eastAsia="Times New Roman" w:cs="Times New Roman"/>
          <w:b/>
          <w:bCs/>
          <w:i/>
          <w:iCs/>
          <w:kern w:val="0"/>
          <w14:ligatures w14:val="none"/>
        </w:rPr>
        <w:t>This training is particularly beneficial for members of the judiciary and others who regularly interact with Florida’s forensic mental health system.</w:t>
      </w:r>
    </w:p>
    <w:p w14:paraId="1DAF8A4B" w14:textId="77777777" w:rsidR="00442300" w:rsidRPr="00442300" w:rsidRDefault="00442300" w:rsidP="00442300">
      <w:pPr>
        <w:spacing w:before="100" w:beforeAutospacing="1" w:after="100" w:afterAutospacing="1" w:line="240" w:lineRule="auto"/>
        <w:rPr>
          <w:rFonts w:eastAsia="Times New Roman" w:cs="Times New Roman"/>
          <w:kern w:val="0"/>
          <w14:ligatures w14:val="none"/>
        </w:rPr>
      </w:pPr>
      <w:r w:rsidRPr="00442300">
        <w:rPr>
          <w:rFonts w:eastAsia="Times New Roman" w:cs="Times New Roman"/>
          <w:b/>
          <w:bCs/>
          <w:kern w:val="0"/>
          <w14:ligatures w14:val="none"/>
        </w:rPr>
        <w:t>Forensic Specialist and Diversion Training</w:t>
      </w:r>
    </w:p>
    <w:p w14:paraId="72591B69" w14:textId="77777777" w:rsidR="00442300" w:rsidRPr="00442300" w:rsidRDefault="00442300" w:rsidP="00442300">
      <w:pPr>
        <w:spacing w:before="100" w:beforeAutospacing="1" w:after="100" w:afterAutospacing="1" w:line="240" w:lineRule="auto"/>
        <w:rPr>
          <w:rFonts w:eastAsia="Times New Roman" w:cs="Times New Roman"/>
          <w:b/>
          <w:bCs/>
          <w:i/>
          <w:iCs/>
          <w:kern w:val="0"/>
          <w14:ligatures w14:val="none"/>
        </w:rPr>
      </w:pPr>
      <w:r w:rsidRPr="00442300">
        <w:rPr>
          <w:rFonts w:eastAsia="Times New Roman" w:cs="Times New Roman"/>
          <w:kern w:val="0"/>
          <w14:ligatures w14:val="none"/>
        </w:rPr>
        <w:t xml:space="preserve">This training provides an in-depth examination of Florida’s forensic system and diversion strategies. Topics include Chapter 916, Florida Statutes; State Mental Health Treatment Facilities; the roles and responsibilities of forensic specialists; Conditional Release; and diversion opportunities through the Sequential Intercept Model. Participants will gain a better understanding of the forensic mental health system, available community resources, and strategies for reducing involvement in the criminal justice system through effective diversion practices. </w:t>
      </w:r>
      <w:r w:rsidRPr="00442300">
        <w:rPr>
          <w:rFonts w:eastAsia="Times New Roman" w:cs="Times New Roman"/>
          <w:b/>
          <w:bCs/>
          <w:i/>
          <w:iCs/>
          <w:kern w:val="0"/>
          <w14:ligatures w14:val="none"/>
        </w:rPr>
        <w:t>This training is particularly beneficial for forensic specialists, community providers, and other professionals who work with individuals involved in the forensic mental health system.</w:t>
      </w:r>
    </w:p>
    <w:p w14:paraId="4CFDBA25"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For those interested in scheduling an in-person group training, please contact your regional Community Forensic Liaison:</w:t>
      </w:r>
    </w:p>
    <w:p w14:paraId="3CDB0DE9"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 xml:space="preserve">• Northwest Region: Samone Franklin – </w:t>
      </w:r>
      <w:hyperlink r:id="rId8" w:history="1">
        <w:r w:rsidRPr="007570E3">
          <w:rPr>
            <w:rFonts w:eastAsia="Times New Roman" w:cs="Times New Roman"/>
            <w:color w:val="0000FF"/>
            <w:kern w:val="0"/>
            <w:u w:val="single"/>
            <w14:ligatures w14:val="none"/>
          </w:rPr>
          <w:t>Samone.Franklin@myflfamilies.com</w:t>
        </w:r>
      </w:hyperlink>
      <w:r w:rsidRPr="007570E3">
        <w:rPr>
          <w:rFonts w:eastAsia="Times New Roman" w:cs="Times New Roman"/>
          <w:kern w:val="0"/>
          <w14:ligatures w14:val="none"/>
        </w:rPr>
        <w:br/>
        <w:t xml:space="preserve">• Northeast Region: Lizette Miller – </w:t>
      </w:r>
      <w:hyperlink r:id="rId9" w:history="1">
        <w:r w:rsidRPr="007570E3">
          <w:rPr>
            <w:rFonts w:eastAsia="Times New Roman" w:cs="Times New Roman"/>
            <w:color w:val="0000FF"/>
            <w:kern w:val="0"/>
            <w:u w:val="single"/>
            <w14:ligatures w14:val="none"/>
          </w:rPr>
          <w:t>Lizette.Miller@myflfamilies.com</w:t>
        </w:r>
      </w:hyperlink>
      <w:r w:rsidRPr="007570E3">
        <w:rPr>
          <w:rFonts w:eastAsia="Times New Roman" w:cs="Times New Roman"/>
          <w:kern w:val="0"/>
          <w14:ligatures w14:val="none"/>
        </w:rPr>
        <w:br/>
        <w:t xml:space="preserve">• Central Region: Renee Crooks – </w:t>
      </w:r>
      <w:hyperlink r:id="rId10" w:history="1">
        <w:r w:rsidRPr="007570E3">
          <w:rPr>
            <w:rFonts w:eastAsia="Times New Roman" w:cs="Times New Roman"/>
            <w:color w:val="0000FF"/>
            <w:kern w:val="0"/>
            <w:u w:val="single"/>
            <w14:ligatures w14:val="none"/>
          </w:rPr>
          <w:t>Renee.Crooks@myflfamilies.com</w:t>
        </w:r>
      </w:hyperlink>
      <w:r w:rsidRPr="007570E3">
        <w:rPr>
          <w:rFonts w:eastAsia="Times New Roman" w:cs="Times New Roman"/>
          <w:kern w:val="0"/>
          <w14:ligatures w14:val="none"/>
        </w:rPr>
        <w:br/>
        <w:t xml:space="preserve">• SunCoast Region: Chauneva Garlington – </w:t>
      </w:r>
      <w:hyperlink r:id="rId11" w:history="1">
        <w:r w:rsidRPr="007570E3">
          <w:rPr>
            <w:rFonts w:eastAsia="Times New Roman" w:cs="Times New Roman"/>
            <w:color w:val="0000FF"/>
            <w:kern w:val="0"/>
            <w:u w:val="single"/>
            <w14:ligatures w14:val="none"/>
          </w:rPr>
          <w:t>Chauneva.Garlington@myflfamilies.com</w:t>
        </w:r>
      </w:hyperlink>
      <w:r w:rsidRPr="007570E3">
        <w:rPr>
          <w:rFonts w:eastAsia="Times New Roman" w:cs="Times New Roman"/>
          <w:kern w:val="0"/>
          <w14:ligatures w14:val="none"/>
        </w:rPr>
        <w:br/>
        <w:t xml:space="preserve">• Southeast Region: Shenekee Slaughter (Interim) – </w:t>
      </w:r>
      <w:hyperlink r:id="rId12" w:history="1">
        <w:r w:rsidRPr="007570E3">
          <w:rPr>
            <w:rFonts w:eastAsia="Times New Roman" w:cs="Times New Roman"/>
            <w:color w:val="0000FF"/>
            <w:kern w:val="0"/>
            <w:u w:val="single"/>
            <w14:ligatures w14:val="none"/>
          </w:rPr>
          <w:t>Shenekee.Slaughter@myflfamilies.com</w:t>
        </w:r>
      </w:hyperlink>
      <w:r w:rsidRPr="007570E3">
        <w:rPr>
          <w:rFonts w:eastAsia="Times New Roman" w:cs="Times New Roman"/>
          <w:kern w:val="0"/>
          <w14:ligatures w14:val="none"/>
        </w:rPr>
        <w:br/>
        <w:t xml:space="preserve">• Southern Region: Shenekee Slaughter – </w:t>
      </w:r>
      <w:hyperlink r:id="rId13" w:history="1">
        <w:r w:rsidRPr="007570E3">
          <w:rPr>
            <w:rFonts w:eastAsia="Times New Roman" w:cs="Times New Roman"/>
            <w:color w:val="0000FF"/>
            <w:kern w:val="0"/>
            <w:u w:val="single"/>
            <w14:ligatures w14:val="none"/>
          </w:rPr>
          <w:t>Shenekee.Slaughter@myflfamilies.com</w:t>
        </w:r>
      </w:hyperlink>
    </w:p>
    <w:p w14:paraId="3AB16FC6"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 xml:space="preserve">If you have any questions or concerns regarding training opportunities, please contact Chauneva Garlington at </w:t>
      </w:r>
      <w:hyperlink r:id="rId14" w:history="1">
        <w:r w:rsidRPr="007570E3">
          <w:rPr>
            <w:rFonts w:eastAsia="Times New Roman" w:cs="Times New Roman"/>
            <w:color w:val="0000FF"/>
            <w:kern w:val="0"/>
            <w:u w:val="single"/>
            <w14:ligatures w14:val="none"/>
          </w:rPr>
          <w:t>Chauneva.Garlington@myflfamilies.com</w:t>
        </w:r>
      </w:hyperlink>
      <w:r w:rsidRPr="007570E3">
        <w:rPr>
          <w:rFonts w:eastAsia="Times New Roman" w:cs="Times New Roman"/>
          <w:kern w:val="0"/>
          <w14:ligatures w14:val="none"/>
        </w:rPr>
        <w:t>.</w:t>
      </w:r>
    </w:p>
    <w:p w14:paraId="4419C763" w14:textId="77777777" w:rsidR="007570E3" w:rsidRPr="007570E3" w:rsidRDefault="007570E3" w:rsidP="007570E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t>Thank you,</w:t>
      </w:r>
    </w:p>
    <w:p w14:paraId="7261E5B0" w14:textId="3D8E086B" w:rsidR="007F3B30" w:rsidRPr="00067F43" w:rsidRDefault="007570E3" w:rsidP="00067F43">
      <w:pPr>
        <w:spacing w:before="100" w:beforeAutospacing="1" w:after="100" w:afterAutospacing="1" w:line="240" w:lineRule="auto"/>
        <w:rPr>
          <w:rFonts w:eastAsia="Times New Roman" w:cs="Times New Roman"/>
          <w:kern w:val="0"/>
          <w14:ligatures w14:val="none"/>
        </w:rPr>
      </w:pPr>
      <w:r w:rsidRPr="007570E3">
        <w:rPr>
          <w:rFonts w:eastAsia="Times New Roman" w:cs="Times New Roman"/>
          <w:kern w:val="0"/>
          <w14:ligatures w14:val="none"/>
        </w:rPr>
        <w:lastRenderedPageBreak/>
        <w:t>The Community Forensic Liaison Team</w:t>
      </w:r>
    </w:p>
    <w:sectPr w:rsidR="007F3B30" w:rsidRPr="0006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3F1"/>
    <w:multiLevelType w:val="hybridMultilevel"/>
    <w:tmpl w:val="D9E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05C2A"/>
    <w:multiLevelType w:val="hybridMultilevel"/>
    <w:tmpl w:val="1526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AE73E7"/>
    <w:multiLevelType w:val="hybridMultilevel"/>
    <w:tmpl w:val="63D0B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FB0B7B"/>
    <w:multiLevelType w:val="hybridMultilevel"/>
    <w:tmpl w:val="40FA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24941"/>
    <w:multiLevelType w:val="hybridMultilevel"/>
    <w:tmpl w:val="1390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4732">
    <w:abstractNumId w:val="1"/>
  </w:num>
  <w:num w:numId="2" w16cid:durableId="50541877">
    <w:abstractNumId w:val="4"/>
  </w:num>
  <w:num w:numId="3" w16cid:durableId="60376028">
    <w:abstractNumId w:val="0"/>
  </w:num>
  <w:num w:numId="4" w16cid:durableId="11492463">
    <w:abstractNumId w:val="2"/>
  </w:num>
  <w:num w:numId="5" w16cid:durableId="415976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30"/>
    <w:rsid w:val="00035919"/>
    <w:rsid w:val="00067F43"/>
    <w:rsid w:val="00107E6B"/>
    <w:rsid w:val="00142327"/>
    <w:rsid w:val="00192985"/>
    <w:rsid w:val="001F3273"/>
    <w:rsid w:val="00355C50"/>
    <w:rsid w:val="003A2DA5"/>
    <w:rsid w:val="00442300"/>
    <w:rsid w:val="0049525E"/>
    <w:rsid w:val="004A6833"/>
    <w:rsid w:val="004F313E"/>
    <w:rsid w:val="0051732A"/>
    <w:rsid w:val="005B32D7"/>
    <w:rsid w:val="005D6DB0"/>
    <w:rsid w:val="005F7AE8"/>
    <w:rsid w:val="006241D5"/>
    <w:rsid w:val="00631544"/>
    <w:rsid w:val="006B4156"/>
    <w:rsid w:val="007516CA"/>
    <w:rsid w:val="007570E3"/>
    <w:rsid w:val="007A57D8"/>
    <w:rsid w:val="007A7FA9"/>
    <w:rsid w:val="007F3B30"/>
    <w:rsid w:val="00883845"/>
    <w:rsid w:val="008E57C2"/>
    <w:rsid w:val="009C4FAE"/>
    <w:rsid w:val="009C57AF"/>
    <w:rsid w:val="00A107EE"/>
    <w:rsid w:val="00A815D1"/>
    <w:rsid w:val="00B63793"/>
    <w:rsid w:val="00BF46BB"/>
    <w:rsid w:val="00D75639"/>
    <w:rsid w:val="00DC699B"/>
    <w:rsid w:val="00DF0164"/>
    <w:rsid w:val="00EA0515"/>
    <w:rsid w:val="00EE59C1"/>
    <w:rsid w:val="00EF05FE"/>
    <w:rsid w:val="00F84835"/>
    <w:rsid w:val="00FA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30A9"/>
  <w15:chartTrackingRefBased/>
  <w15:docId w15:val="{A78EC85C-DC7C-46A7-A85A-591E6AAB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B30"/>
    <w:rPr>
      <w:rFonts w:eastAsiaTheme="majorEastAsia" w:cstheme="majorBidi"/>
      <w:color w:val="272727" w:themeColor="text1" w:themeTint="D8"/>
    </w:rPr>
  </w:style>
  <w:style w:type="paragraph" w:styleId="Title">
    <w:name w:val="Title"/>
    <w:basedOn w:val="Normal"/>
    <w:next w:val="Normal"/>
    <w:link w:val="TitleChar"/>
    <w:uiPriority w:val="10"/>
    <w:qFormat/>
    <w:rsid w:val="007F3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B30"/>
    <w:pPr>
      <w:spacing w:before="160"/>
      <w:jc w:val="center"/>
    </w:pPr>
    <w:rPr>
      <w:i/>
      <w:iCs/>
      <w:color w:val="404040" w:themeColor="text1" w:themeTint="BF"/>
    </w:rPr>
  </w:style>
  <w:style w:type="character" w:customStyle="1" w:styleId="QuoteChar">
    <w:name w:val="Quote Char"/>
    <w:basedOn w:val="DefaultParagraphFont"/>
    <w:link w:val="Quote"/>
    <w:uiPriority w:val="29"/>
    <w:rsid w:val="007F3B30"/>
    <w:rPr>
      <w:i/>
      <w:iCs/>
      <w:color w:val="404040" w:themeColor="text1" w:themeTint="BF"/>
    </w:rPr>
  </w:style>
  <w:style w:type="paragraph" w:styleId="ListParagraph">
    <w:name w:val="List Paragraph"/>
    <w:basedOn w:val="Normal"/>
    <w:uiPriority w:val="34"/>
    <w:qFormat/>
    <w:rsid w:val="007F3B30"/>
    <w:pPr>
      <w:ind w:left="720"/>
      <w:contextualSpacing/>
    </w:pPr>
  </w:style>
  <w:style w:type="character" w:styleId="IntenseEmphasis">
    <w:name w:val="Intense Emphasis"/>
    <w:basedOn w:val="DefaultParagraphFont"/>
    <w:uiPriority w:val="21"/>
    <w:qFormat/>
    <w:rsid w:val="007F3B30"/>
    <w:rPr>
      <w:i/>
      <w:iCs/>
      <w:color w:val="0F4761" w:themeColor="accent1" w:themeShade="BF"/>
    </w:rPr>
  </w:style>
  <w:style w:type="paragraph" w:styleId="IntenseQuote">
    <w:name w:val="Intense Quote"/>
    <w:basedOn w:val="Normal"/>
    <w:next w:val="Normal"/>
    <w:link w:val="IntenseQuoteChar"/>
    <w:uiPriority w:val="30"/>
    <w:qFormat/>
    <w:rsid w:val="007F3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B30"/>
    <w:rPr>
      <w:i/>
      <w:iCs/>
      <w:color w:val="0F4761" w:themeColor="accent1" w:themeShade="BF"/>
    </w:rPr>
  </w:style>
  <w:style w:type="character" w:styleId="IntenseReference">
    <w:name w:val="Intense Reference"/>
    <w:basedOn w:val="DefaultParagraphFont"/>
    <w:uiPriority w:val="32"/>
    <w:qFormat/>
    <w:rsid w:val="007F3B30"/>
    <w:rPr>
      <w:b/>
      <w:bCs/>
      <w:smallCaps/>
      <w:color w:val="0F4761" w:themeColor="accent1" w:themeShade="BF"/>
      <w:spacing w:val="5"/>
    </w:rPr>
  </w:style>
  <w:style w:type="character" w:styleId="Hyperlink">
    <w:name w:val="Hyperlink"/>
    <w:basedOn w:val="DefaultParagraphFont"/>
    <w:uiPriority w:val="99"/>
    <w:unhideWhenUsed/>
    <w:rsid w:val="007F3B30"/>
    <w:rPr>
      <w:color w:val="467886" w:themeColor="hyperlink"/>
      <w:u w:val="single"/>
    </w:rPr>
  </w:style>
  <w:style w:type="character" w:styleId="UnresolvedMention">
    <w:name w:val="Unresolved Mention"/>
    <w:basedOn w:val="DefaultParagraphFont"/>
    <w:uiPriority w:val="99"/>
    <w:semiHidden/>
    <w:unhideWhenUsed/>
    <w:rsid w:val="007F3B30"/>
    <w:rPr>
      <w:color w:val="605E5C"/>
      <w:shd w:val="clear" w:color="auto" w:fill="E1DFDD"/>
    </w:rPr>
  </w:style>
  <w:style w:type="paragraph" w:customStyle="1" w:styleId="isselectedend">
    <w:name w:val="isselectedend"/>
    <w:basedOn w:val="Normal"/>
    <w:rsid w:val="006315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1544"/>
    <w:rPr>
      <w:b/>
      <w:bCs/>
    </w:rPr>
  </w:style>
  <w:style w:type="paragraph" w:styleId="NormalWeb">
    <w:name w:val="Normal (Web)"/>
    <w:basedOn w:val="Normal"/>
    <w:uiPriority w:val="99"/>
    <w:semiHidden/>
    <w:unhideWhenUsed/>
    <w:rsid w:val="006315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91895">
      <w:bodyDiv w:val="1"/>
      <w:marLeft w:val="0"/>
      <w:marRight w:val="0"/>
      <w:marTop w:val="0"/>
      <w:marBottom w:val="0"/>
      <w:divBdr>
        <w:top w:val="none" w:sz="0" w:space="0" w:color="auto"/>
        <w:left w:val="none" w:sz="0" w:space="0" w:color="auto"/>
        <w:bottom w:val="none" w:sz="0" w:space="0" w:color="auto"/>
        <w:right w:val="none" w:sz="0" w:space="0" w:color="auto"/>
      </w:divBdr>
    </w:div>
    <w:div w:id="1014575348">
      <w:bodyDiv w:val="1"/>
      <w:marLeft w:val="0"/>
      <w:marRight w:val="0"/>
      <w:marTop w:val="0"/>
      <w:marBottom w:val="0"/>
      <w:divBdr>
        <w:top w:val="none" w:sz="0" w:space="0" w:color="auto"/>
        <w:left w:val="none" w:sz="0" w:space="0" w:color="auto"/>
        <w:bottom w:val="none" w:sz="0" w:space="0" w:color="auto"/>
        <w:right w:val="none" w:sz="0" w:space="0" w:color="auto"/>
      </w:divBdr>
    </w:div>
    <w:div w:id="1032078332">
      <w:bodyDiv w:val="1"/>
      <w:marLeft w:val="0"/>
      <w:marRight w:val="0"/>
      <w:marTop w:val="0"/>
      <w:marBottom w:val="0"/>
      <w:divBdr>
        <w:top w:val="none" w:sz="0" w:space="0" w:color="auto"/>
        <w:left w:val="none" w:sz="0" w:space="0" w:color="auto"/>
        <w:bottom w:val="none" w:sz="0" w:space="0" w:color="auto"/>
        <w:right w:val="none" w:sz="0" w:space="0" w:color="auto"/>
      </w:divBdr>
    </w:div>
    <w:div w:id="1182552932">
      <w:bodyDiv w:val="1"/>
      <w:marLeft w:val="0"/>
      <w:marRight w:val="0"/>
      <w:marTop w:val="0"/>
      <w:marBottom w:val="0"/>
      <w:divBdr>
        <w:top w:val="none" w:sz="0" w:space="0" w:color="auto"/>
        <w:left w:val="none" w:sz="0" w:space="0" w:color="auto"/>
        <w:bottom w:val="none" w:sz="0" w:space="0" w:color="auto"/>
        <w:right w:val="none" w:sz="0" w:space="0" w:color="auto"/>
      </w:divBdr>
    </w:div>
    <w:div w:id="1477574676">
      <w:bodyDiv w:val="1"/>
      <w:marLeft w:val="0"/>
      <w:marRight w:val="0"/>
      <w:marTop w:val="0"/>
      <w:marBottom w:val="0"/>
      <w:divBdr>
        <w:top w:val="none" w:sz="0" w:space="0" w:color="auto"/>
        <w:left w:val="none" w:sz="0" w:space="0" w:color="auto"/>
        <w:bottom w:val="none" w:sz="0" w:space="0" w:color="auto"/>
        <w:right w:val="none" w:sz="0" w:space="0" w:color="auto"/>
      </w:divBdr>
    </w:div>
    <w:div w:id="1705712245">
      <w:bodyDiv w:val="1"/>
      <w:marLeft w:val="0"/>
      <w:marRight w:val="0"/>
      <w:marTop w:val="0"/>
      <w:marBottom w:val="0"/>
      <w:divBdr>
        <w:top w:val="none" w:sz="0" w:space="0" w:color="auto"/>
        <w:left w:val="none" w:sz="0" w:space="0" w:color="auto"/>
        <w:bottom w:val="none" w:sz="0" w:space="0" w:color="auto"/>
        <w:right w:val="none" w:sz="0" w:space="0" w:color="auto"/>
      </w:divBdr>
    </w:div>
    <w:div w:id="1836069299">
      <w:bodyDiv w:val="1"/>
      <w:marLeft w:val="0"/>
      <w:marRight w:val="0"/>
      <w:marTop w:val="0"/>
      <w:marBottom w:val="0"/>
      <w:divBdr>
        <w:top w:val="none" w:sz="0" w:space="0" w:color="auto"/>
        <w:left w:val="none" w:sz="0" w:space="0" w:color="auto"/>
        <w:bottom w:val="none" w:sz="0" w:space="0" w:color="auto"/>
        <w:right w:val="none" w:sz="0" w:space="0" w:color="auto"/>
      </w:divBdr>
    </w:div>
    <w:div w:id="21099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one.Franklin@myflfamilies.com" TargetMode="External"/><Relationship Id="rId13" Type="http://schemas.openxmlformats.org/officeDocument/2006/relationships/hyperlink" Target="mailto:Shenekee.Slaughter@myflfamilies.com" TargetMode="External"/><Relationship Id="rId3" Type="http://schemas.openxmlformats.org/officeDocument/2006/relationships/settings" Target="settings.xml"/><Relationship Id="rId7" Type="http://schemas.openxmlformats.org/officeDocument/2006/relationships/hyperlink" Target="https://app.smartsheet.com/b/form/1d78cd425b96464db5287a38d47bceaf" TargetMode="External"/><Relationship Id="rId12" Type="http://schemas.openxmlformats.org/officeDocument/2006/relationships/hyperlink" Target="mailto:Shenekee.Slaughter@myflfamili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yflfamilies.com/sites/default/files/PT/MyFloridaLearnForm/story.html" TargetMode="External"/><Relationship Id="rId11" Type="http://schemas.openxmlformats.org/officeDocument/2006/relationships/hyperlink" Target="mailto:Chauneva.Garlington@myflfamilies.com" TargetMode="External"/><Relationship Id="rId5" Type="http://schemas.openxmlformats.org/officeDocument/2006/relationships/hyperlink" Target="https://myflfamilies.csodfed.com/login/render.aspx?id=defaultclp" TargetMode="External"/><Relationship Id="rId15" Type="http://schemas.openxmlformats.org/officeDocument/2006/relationships/fontTable" Target="fontTable.xml"/><Relationship Id="rId10" Type="http://schemas.openxmlformats.org/officeDocument/2006/relationships/hyperlink" Target="mailto:Renee.Crooks@myflfamilies.com" TargetMode="External"/><Relationship Id="rId4" Type="http://schemas.openxmlformats.org/officeDocument/2006/relationships/webSettings" Target="webSettings.xml"/><Relationship Id="rId9" Type="http://schemas.openxmlformats.org/officeDocument/2006/relationships/hyperlink" Target="mailto:Lizette.Miller@myflfamilies.com" TargetMode="External"/><Relationship Id="rId14" Type="http://schemas.openxmlformats.org/officeDocument/2006/relationships/hyperlink" Target="mailto:Chauneva.Garlington@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2443</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Garlington, Chauneva</dc:creator>
  <cp:keywords/>
  <dc:description/>
  <cp:lastModifiedBy>Garlington, Chauneva</cp:lastModifiedBy>
  <cp:revision>34</cp:revision>
  <dcterms:created xsi:type="dcterms:W3CDTF">2026-06-11T16:37:00Z</dcterms:created>
  <dcterms:modified xsi:type="dcterms:W3CDTF">2026-06-29T17:50:00Z</dcterms:modified>
</cp:coreProperties>
</file>